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05-1332/1302/2025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.08.2025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езолютивная часть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оглашена 27.08.2025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Савкина Владимира Петровича, рассмотрев в открытом судебном заседании материалы дела об административном правонарушении, предусмотренном частью ч. 4 ст. 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Савкина Владимира Петровича, </w:t>
      </w:r>
      <w:r>
        <w:rPr>
          <w:rStyle w:val="cat-PassportDatagrp-23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1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27.06.2025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Савкин В.П.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CarMakeModelgrp-27rplc-1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8rplc-20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Р404 «Тюмень-Тобольск-Ханты-Мансийск», подъезд к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</w:rPr>
        <w:t>, в нарушение требований пункт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9.1</w:t>
      </w:r>
      <w:r>
        <w:rPr>
          <w:rFonts w:ascii="Times New Roman" w:eastAsia="Times New Roman" w:hAnsi="Times New Roman" w:cs="Times New Roman"/>
          <w:sz w:val="26"/>
          <w:szCs w:val="26"/>
        </w:rPr>
        <w:t>.1,11.4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совершил обгон впереди движущегося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грузового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состава полуприцепа, на мостовом сооружении,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выездом на сторону дороги, предназначенную для встречного движения транспортных средств, с пересечением линии горизонтальной разметки 1.1, то есть совершил административное правонарушение, предусмотренное ч. 4 ст. 12.15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Савкин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ч.4 ст.12.15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Савкин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в совершении административного правонарушения признал в полном объеме, в содеянном раскаивался.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Савкин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В.П.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п.9.1.1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п.11.4 ПДД РФ, обгон запрещен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выезда </w:t>
      </w:r>
      <w:r>
        <w:rPr>
          <w:rFonts w:ascii="Times New Roman" w:eastAsia="Times New Roman" w:hAnsi="Times New Roman" w:cs="Times New Roman"/>
          <w:sz w:val="26"/>
          <w:szCs w:val="26"/>
        </w:rPr>
        <w:t>Савкин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Правил дорожного движения Российской Федерации на полосу, предназначенную для встречного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>на мостовом сооружении,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сомнений не вызывает.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Савкин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собранными по делу доказательствами: протоколом об административном правонарушении 86 ХМ № 68076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27.06.2025, схемой места административного правонарушения, проектом организации дорожного движения на автомобильной дороге 38+295 км автодороги Р404 Тюмень-Тобольск-Ханты-Мансийск, подъезд к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район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Савкин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рапортом, сведениями из информационной базы данных административной практики и другими материалами дела.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Савкин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Савкин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ответственность, суд относит признание вины, раскаяние в содеянном.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материалах дела имеются сведения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Савкин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по главе 12 Кодекса Российской Федерации об административных правонарушениях. Постановления вступили в законную силу. Штрафы оплачены.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является повторное совершение однородного правонарушения, когда лицо привлекалось к административной ответственности и срок, установленный ст.4.6 КоАП РФ, не истек.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судья учитывает характер совершенного </w:t>
      </w:r>
      <w:r>
        <w:rPr>
          <w:rFonts w:ascii="Times New Roman" w:eastAsia="Times New Roman" w:hAnsi="Times New Roman" w:cs="Times New Roman"/>
          <w:sz w:val="26"/>
          <w:szCs w:val="26"/>
        </w:rPr>
        <w:t>Савкин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данные о его личности, его имущественного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чем,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Савкин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штрафа, что предусмотрено санкцией ч. 4 ст. 12.15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считает, что такое наказание будет являться разумным, справедливым и соразмерным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Савкина Владимира Петровича признать виновным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ХМАО-Югра, 628000), УИН: 18810486250910039231.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 или 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копии постановления.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PassportDatagrp-24rplc-15">
    <w:name w:val="cat-PassportData grp-24 rplc-15"/>
    <w:basedOn w:val="DefaultParagraphFont"/>
  </w:style>
  <w:style w:type="character" w:customStyle="1" w:styleId="cat-CarMakeModelgrp-27rplc-19">
    <w:name w:val="cat-CarMakeModel grp-27 rplc-19"/>
    <w:basedOn w:val="DefaultParagraphFont"/>
  </w:style>
  <w:style w:type="character" w:customStyle="1" w:styleId="cat-CarNumbergrp-28rplc-20">
    <w:name w:val="cat-CarNumber grp-2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